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D4EC6" w14:textId="6172934E" w:rsidR="00931EDB" w:rsidRPr="00582CAE" w:rsidRDefault="00931EDB" w:rsidP="00967098">
      <w:pPr>
        <w:spacing w:line="360" w:lineRule="auto"/>
        <w:rPr>
          <w:rFonts w:ascii="Arial" w:hAnsi="Arial" w:cs="Arial"/>
          <w:b/>
          <w:bCs/>
          <w:lang w:val="en-GB"/>
        </w:rPr>
      </w:pPr>
      <w:r w:rsidRPr="00582CAE">
        <w:rPr>
          <w:rFonts w:ascii="Arial" w:hAnsi="Arial" w:cs="Arial"/>
          <w:b/>
          <w:bCs/>
          <w:lang w:val="en-GB"/>
        </w:rPr>
        <w:t>PRESS RELEASE</w:t>
      </w:r>
    </w:p>
    <w:p w14:paraId="61694611" w14:textId="2821CF9C" w:rsidR="00931EDB" w:rsidRPr="00582CAE" w:rsidRDefault="00931EDB" w:rsidP="00967098">
      <w:pPr>
        <w:spacing w:line="360" w:lineRule="auto"/>
        <w:rPr>
          <w:rFonts w:ascii="Arial" w:hAnsi="Arial" w:cs="Arial"/>
          <w:b/>
          <w:bCs/>
          <w:lang w:val="en-GB"/>
        </w:rPr>
      </w:pPr>
      <w:r w:rsidRPr="00582CAE">
        <w:rPr>
          <w:rFonts w:ascii="Arial" w:hAnsi="Arial" w:cs="Arial"/>
          <w:b/>
          <w:bCs/>
          <w:lang w:val="en-GB"/>
        </w:rPr>
        <w:t>FOR IMMEDIATE RELEASE</w:t>
      </w:r>
    </w:p>
    <w:p w14:paraId="0F2E5719" w14:textId="77777777" w:rsidR="00931EDB" w:rsidRPr="00582CAE" w:rsidRDefault="00931EDB" w:rsidP="00967098">
      <w:pPr>
        <w:spacing w:line="360" w:lineRule="auto"/>
        <w:rPr>
          <w:rFonts w:ascii="Arial" w:hAnsi="Arial" w:cs="Arial"/>
          <w:b/>
          <w:bCs/>
          <w:lang w:val="en-GB"/>
        </w:rPr>
      </w:pPr>
    </w:p>
    <w:p w14:paraId="0C6AB54A" w14:textId="1DEEAD90" w:rsidR="00B82654" w:rsidRPr="00582CAE" w:rsidRDefault="00902A65" w:rsidP="00967098">
      <w:pPr>
        <w:spacing w:line="360" w:lineRule="auto"/>
        <w:jc w:val="center"/>
        <w:rPr>
          <w:rFonts w:ascii="Arial" w:hAnsi="Arial" w:cs="Arial"/>
          <w:b/>
          <w:bCs/>
          <w:lang w:val="en-GB"/>
        </w:rPr>
      </w:pPr>
      <w:bookmarkStart w:id="0" w:name="OLE_LINK1"/>
      <w:r>
        <w:rPr>
          <w:rFonts w:ascii="Arial" w:hAnsi="Arial" w:cs="Arial"/>
          <w:b/>
          <w:bCs/>
          <w:lang w:val="en-GB"/>
        </w:rPr>
        <w:t xml:space="preserve">Kenanga Investment Bank </w:t>
      </w:r>
      <w:proofErr w:type="spellStart"/>
      <w:r>
        <w:rPr>
          <w:rFonts w:ascii="Arial" w:hAnsi="Arial" w:cs="Arial"/>
          <w:b/>
          <w:bCs/>
          <w:lang w:val="en-GB"/>
        </w:rPr>
        <w:t>Berhad</w:t>
      </w:r>
      <w:proofErr w:type="spellEnd"/>
      <w:r>
        <w:rPr>
          <w:rFonts w:ascii="Arial" w:hAnsi="Arial" w:cs="Arial"/>
          <w:b/>
          <w:bCs/>
          <w:lang w:val="en-GB"/>
        </w:rPr>
        <w:t xml:space="preserve"> Appoints Angeline-Ong Su Ming </w:t>
      </w:r>
      <w:r w:rsidR="00DE21F7">
        <w:rPr>
          <w:rFonts w:ascii="Arial" w:hAnsi="Arial" w:cs="Arial"/>
          <w:b/>
          <w:bCs/>
          <w:lang w:val="en-GB"/>
        </w:rPr>
        <w:t>as</w:t>
      </w:r>
      <w:r>
        <w:rPr>
          <w:rFonts w:ascii="Arial" w:hAnsi="Arial" w:cs="Arial"/>
          <w:b/>
          <w:bCs/>
          <w:lang w:val="en-GB"/>
        </w:rPr>
        <w:t xml:space="preserve"> </w:t>
      </w:r>
      <w:bookmarkStart w:id="1" w:name="OLE_LINK3"/>
      <w:r>
        <w:rPr>
          <w:rFonts w:ascii="Arial" w:hAnsi="Arial" w:cs="Arial"/>
          <w:b/>
          <w:bCs/>
          <w:lang w:val="en-GB"/>
        </w:rPr>
        <w:t>Independent Non-Executive Director</w:t>
      </w:r>
    </w:p>
    <w:bookmarkEnd w:id="1"/>
    <w:p w14:paraId="5B8C9834" w14:textId="77777777" w:rsidR="00931EDB" w:rsidRPr="00582CAE" w:rsidRDefault="00931EDB" w:rsidP="00967098">
      <w:pPr>
        <w:spacing w:line="360" w:lineRule="auto"/>
        <w:jc w:val="center"/>
        <w:rPr>
          <w:rFonts w:ascii="Arial" w:hAnsi="Arial" w:cs="Arial"/>
          <w:b/>
          <w:bCs/>
          <w:lang w:val="en-GB"/>
        </w:rPr>
      </w:pPr>
    </w:p>
    <w:p w14:paraId="1065994E" w14:textId="2B043D62" w:rsidR="00496F3D" w:rsidRDefault="00931EDB" w:rsidP="00C92E01">
      <w:pPr>
        <w:spacing w:line="360" w:lineRule="auto"/>
        <w:jc w:val="both"/>
        <w:rPr>
          <w:rFonts w:ascii="Arial" w:hAnsi="Arial" w:cs="Arial"/>
          <w:lang w:val="en-GB"/>
        </w:rPr>
      </w:pPr>
      <w:r w:rsidRPr="00582CAE">
        <w:rPr>
          <w:rFonts w:ascii="Arial" w:hAnsi="Arial" w:cs="Arial"/>
          <w:b/>
          <w:bCs/>
          <w:lang w:val="en-GB"/>
        </w:rPr>
        <w:t xml:space="preserve">Kuala Lumpur, </w:t>
      </w:r>
      <w:r w:rsidR="004C2AC8">
        <w:rPr>
          <w:rFonts w:ascii="Arial" w:hAnsi="Arial" w:cs="Arial"/>
          <w:b/>
          <w:bCs/>
          <w:lang w:val="en-GB"/>
        </w:rPr>
        <w:t>18</w:t>
      </w:r>
      <w:r w:rsidR="00821C46" w:rsidRPr="00582CAE">
        <w:rPr>
          <w:rFonts w:ascii="Arial" w:hAnsi="Arial" w:cs="Arial"/>
          <w:b/>
          <w:bCs/>
          <w:lang w:val="en-GB"/>
        </w:rPr>
        <w:t xml:space="preserve"> </w:t>
      </w:r>
      <w:r w:rsidR="00326E31">
        <w:rPr>
          <w:rFonts w:ascii="Arial" w:hAnsi="Arial" w:cs="Arial"/>
          <w:b/>
          <w:bCs/>
          <w:lang w:val="en-GB"/>
        </w:rPr>
        <w:t>June</w:t>
      </w:r>
      <w:r w:rsidR="00987E0D" w:rsidRPr="00582CAE">
        <w:rPr>
          <w:rFonts w:ascii="Arial" w:hAnsi="Arial" w:cs="Arial"/>
          <w:b/>
          <w:bCs/>
          <w:lang w:val="en-GB"/>
        </w:rPr>
        <w:t xml:space="preserve"> 2024</w:t>
      </w:r>
      <w:r w:rsidR="00987E0D" w:rsidRPr="00582CAE">
        <w:rPr>
          <w:rFonts w:ascii="Arial" w:hAnsi="Arial" w:cs="Arial"/>
          <w:lang w:val="en-GB"/>
        </w:rPr>
        <w:t xml:space="preserve">: </w:t>
      </w:r>
      <w:r w:rsidR="00F63D1C">
        <w:rPr>
          <w:rFonts w:ascii="Arial" w:hAnsi="Arial" w:cs="Arial"/>
          <w:lang w:val="en-GB"/>
        </w:rPr>
        <w:t xml:space="preserve">Kenanga Investment Bank </w:t>
      </w:r>
      <w:proofErr w:type="spellStart"/>
      <w:r w:rsidR="00F63D1C">
        <w:rPr>
          <w:rFonts w:ascii="Arial" w:hAnsi="Arial" w:cs="Arial"/>
          <w:lang w:val="en-GB"/>
        </w:rPr>
        <w:t>Berhad</w:t>
      </w:r>
      <w:proofErr w:type="spellEnd"/>
      <w:r w:rsidR="00F63D1C">
        <w:rPr>
          <w:rFonts w:ascii="Arial" w:hAnsi="Arial" w:cs="Arial"/>
          <w:lang w:val="en-GB"/>
        </w:rPr>
        <w:t xml:space="preserve"> has appointed </w:t>
      </w:r>
      <w:r w:rsidR="008F1A81">
        <w:rPr>
          <w:rFonts w:ascii="Arial" w:hAnsi="Arial" w:cs="Arial"/>
          <w:lang w:val="en-GB"/>
        </w:rPr>
        <w:t xml:space="preserve">Angeline-Ong Su Ming as its Independent Non-Executive Director </w:t>
      </w:r>
      <w:r w:rsidR="00083DB2">
        <w:rPr>
          <w:rFonts w:ascii="Arial" w:hAnsi="Arial" w:cs="Arial"/>
          <w:lang w:val="en-GB"/>
        </w:rPr>
        <w:t>with effect from 4 June 2024.</w:t>
      </w:r>
    </w:p>
    <w:p w14:paraId="0AEE5EBB" w14:textId="77777777" w:rsidR="00B91768" w:rsidRDefault="00B91768" w:rsidP="00C92E01">
      <w:pPr>
        <w:spacing w:line="360" w:lineRule="auto"/>
        <w:jc w:val="both"/>
        <w:rPr>
          <w:rFonts w:ascii="Arial" w:hAnsi="Arial" w:cs="Arial"/>
          <w:lang w:val="en-GB"/>
        </w:rPr>
      </w:pPr>
    </w:p>
    <w:p w14:paraId="3CFDC601" w14:textId="1F24BAC5" w:rsidR="00386EBA" w:rsidRDefault="00386EBA" w:rsidP="00C92E01">
      <w:pPr>
        <w:spacing w:line="360" w:lineRule="auto"/>
        <w:jc w:val="both"/>
        <w:rPr>
          <w:rFonts w:ascii="Arial" w:hAnsi="Arial" w:cs="Arial"/>
          <w:lang w:val="en-GB"/>
        </w:rPr>
      </w:pPr>
      <w:r w:rsidRPr="00BE0CA3">
        <w:rPr>
          <w:rFonts w:ascii="Arial" w:hAnsi="Arial" w:cs="Arial"/>
          <w:lang w:val="en-GB"/>
        </w:rPr>
        <w:t xml:space="preserve">A seasoned banker with </w:t>
      </w:r>
      <w:r w:rsidR="00BF2037">
        <w:rPr>
          <w:rFonts w:ascii="Arial" w:hAnsi="Arial" w:cs="Arial"/>
          <w:lang w:val="en-GB"/>
        </w:rPr>
        <w:t>24</w:t>
      </w:r>
      <w:r w:rsidRPr="00BE0CA3">
        <w:rPr>
          <w:rFonts w:ascii="Arial" w:hAnsi="Arial" w:cs="Arial"/>
          <w:lang w:val="en-GB"/>
        </w:rPr>
        <w:t xml:space="preserve"> years of experience in wholesale banking</w:t>
      </w:r>
      <w:r w:rsidR="00BF5C0E">
        <w:rPr>
          <w:rFonts w:ascii="Arial" w:hAnsi="Arial" w:cs="Arial"/>
          <w:lang w:val="en-GB"/>
        </w:rPr>
        <w:t>,</w:t>
      </w:r>
      <w:r w:rsidRPr="00BE0CA3">
        <w:rPr>
          <w:rFonts w:ascii="Arial" w:hAnsi="Arial" w:cs="Arial"/>
          <w:lang w:val="en-GB"/>
        </w:rPr>
        <w:t xml:space="preserve"> Angeline-Ong brings </w:t>
      </w:r>
      <w:r>
        <w:rPr>
          <w:rFonts w:ascii="Arial" w:hAnsi="Arial" w:cs="Arial"/>
          <w:lang w:val="en-GB"/>
        </w:rPr>
        <w:t xml:space="preserve">with her, vast experience and </w:t>
      </w:r>
      <w:r w:rsidRPr="00BE0CA3">
        <w:rPr>
          <w:rFonts w:ascii="Arial" w:hAnsi="Arial" w:cs="Arial"/>
          <w:lang w:val="en-GB"/>
        </w:rPr>
        <w:t>expertise in corporate finance, market risk management, derivative sales and structuring, and liquidity management</w:t>
      </w:r>
      <w:r>
        <w:rPr>
          <w:rFonts w:ascii="Arial" w:hAnsi="Arial" w:cs="Arial"/>
          <w:lang w:val="en-GB"/>
        </w:rPr>
        <w:t xml:space="preserve">. </w:t>
      </w:r>
    </w:p>
    <w:p w14:paraId="23290133" w14:textId="77777777" w:rsidR="00386EBA" w:rsidRDefault="00386EBA" w:rsidP="00386EBA">
      <w:pPr>
        <w:spacing w:line="360" w:lineRule="auto"/>
        <w:jc w:val="both"/>
        <w:rPr>
          <w:rFonts w:ascii="Arial" w:hAnsi="Arial" w:cs="Arial"/>
          <w:lang w:val="en-GB"/>
        </w:rPr>
      </w:pPr>
    </w:p>
    <w:p w14:paraId="1D4367DE" w14:textId="0DDCD4B1" w:rsidR="00386EBA" w:rsidRDefault="00BF5C0E" w:rsidP="00386EBA">
      <w:pPr>
        <w:spacing w:line="360" w:lineRule="auto"/>
        <w:jc w:val="both"/>
        <w:rPr>
          <w:rFonts w:ascii="Arial" w:hAnsi="Arial" w:cs="Arial"/>
          <w:lang w:val="en-GB"/>
        </w:rPr>
      </w:pPr>
      <w:r>
        <w:rPr>
          <w:rFonts w:ascii="Arial" w:hAnsi="Arial" w:cs="Arial"/>
          <w:lang w:val="en-GB"/>
        </w:rPr>
        <w:t>Prior to this</w:t>
      </w:r>
      <w:bookmarkStart w:id="2" w:name="OLE_LINK2"/>
      <w:r>
        <w:rPr>
          <w:rFonts w:ascii="Arial" w:hAnsi="Arial" w:cs="Arial"/>
          <w:lang w:val="en-GB"/>
        </w:rPr>
        <w:t>, Angeline-Ong</w:t>
      </w:r>
      <w:bookmarkEnd w:id="2"/>
      <w:r w:rsidR="001E705F">
        <w:rPr>
          <w:rFonts w:ascii="Arial" w:hAnsi="Arial" w:cs="Arial"/>
          <w:lang w:val="en-GB"/>
        </w:rPr>
        <w:t xml:space="preserve"> had a successful career with </w:t>
      </w:r>
      <w:r w:rsidR="0076326C">
        <w:rPr>
          <w:rFonts w:ascii="Arial" w:hAnsi="Arial" w:cs="Arial"/>
          <w:lang w:val="en-GB"/>
        </w:rPr>
        <w:t>Citigroup</w:t>
      </w:r>
      <w:r w:rsidR="001E705F" w:rsidRPr="001E705F">
        <w:rPr>
          <w:rFonts w:ascii="Arial" w:hAnsi="Arial" w:cs="Arial"/>
          <w:lang w:val="en-GB"/>
        </w:rPr>
        <w:t xml:space="preserve"> span</w:t>
      </w:r>
      <w:r w:rsidR="001E705F">
        <w:rPr>
          <w:rFonts w:ascii="Arial" w:hAnsi="Arial" w:cs="Arial"/>
          <w:lang w:val="en-GB"/>
        </w:rPr>
        <w:t xml:space="preserve">ning </w:t>
      </w:r>
      <w:r w:rsidR="001E705F" w:rsidRPr="001E705F">
        <w:rPr>
          <w:rFonts w:ascii="Arial" w:hAnsi="Arial" w:cs="Arial"/>
          <w:lang w:val="en-GB"/>
        </w:rPr>
        <w:t xml:space="preserve">nearly </w:t>
      </w:r>
      <w:r w:rsidR="00BF2037">
        <w:rPr>
          <w:rFonts w:ascii="Arial" w:hAnsi="Arial" w:cs="Arial"/>
          <w:lang w:val="en-GB"/>
        </w:rPr>
        <w:t>two</w:t>
      </w:r>
      <w:r w:rsidR="001E705F" w:rsidRPr="001E705F">
        <w:rPr>
          <w:rFonts w:ascii="Arial" w:hAnsi="Arial" w:cs="Arial"/>
          <w:lang w:val="en-GB"/>
        </w:rPr>
        <w:t xml:space="preserve"> decades. </w:t>
      </w:r>
      <w:r w:rsidR="00386EBA" w:rsidRPr="00BE0CA3">
        <w:rPr>
          <w:rFonts w:ascii="Arial" w:hAnsi="Arial" w:cs="Arial"/>
          <w:lang w:val="en-GB"/>
        </w:rPr>
        <w:t xml:space="preserve"> </w:t>
      </w:r>
      <w:r w:rsidR="001E705F">
        <w:rPr>
          <w:rFonts w:ascii="Arial" w:hAnsi="Arial" w:cs="Arial"/>
          <w:lang w:val="en-GB"/>
        </w:rPr>
        <w:t>During her tenure, s</w:t>
      </w:r>
      <w:r w:rsidR="00386EBA" w:rsidRPr="00BE0CA3">
        <w:rPr>
          <w:rFonts w:ascii="Arial" w:hAnsi="Arial" w:cs="Arial"/>
          <w:lang w:val="en-GB"/>
        </w:rPr>
        <w:t>he</w:t>
      </w:r>
      <w:r w:rsidR="00386EBA">
        <w:rPr>
          <w:rFonts w:ascii="Arial" w:hAnsi="Arial" w:cs="Arial"/>
          <w:lang w:val="en-GB"/>
        </w:rPr>
        <w:t xml:space="preserve"> held </w:t>
      </w:r>
      <w:r>
        <w:rPr>
          <w:rFonts w:ascii="Arial" w:hAnsi="Arial" w:cs="Arial"/>
          <w:lang w:val="en-GB"/>
        </w:rPr>
        <w:t>several</w:t>
      </w:r>
      <w:r w:rsidR="00386EBA">
        <w:rPr>
          <w:rFonts w:ascii="Arial" w:hAnsi="Arial" w:cs="Arial"/>
          <w:lang w:val="en-GB"/>
        </w:rPr>
        <w:t xml:space="preserve"> leadership </w:t>
      </w:r>
      <w:r>
        <w:rPr>
          <w:rFonts w:ascii="Arial" w:hAnsi="Arial" w:cs="Arial"/>
          <w:lang w:val="en-GB"/>
        </w:rPr>
        <w:t>roles</w:t>
      </w:r>
      <w:r w:rsidR="00386EBA">
        <w:rPr>
          <w:rFonts w:ascii="Arial" w:hAnsi="Arial" w:cs="Arial"/>
          <w:lang w:val="en-GB"/>
        </w:rPr>
        <w:t xml:space="preserve">, </w:t>
      </w:r>
      <w:r w:rsidR="00A36CCA">
        <w:rPr>
          <w:rFonts w:ascii="Arial" w:hAnsi="Arial" w:cs="Arial"/>
          <w:lang w:val="en-GB"/>
        </w:rPr>
        <w:t xml:space="preserve">including </w:t>
      </w:r>
      <w:r w:rsidR="00A36CCA" w:rsidRPr="00BE0CA3">
        <w:rPr>
          <w:rFonts w:ascii="Arial" w:hAnsi="Arial" w:cs="Arial"/>
          <w:lang w:val="en-GB"/>
        </w:rPr>
        <w:t>Head</w:t>
      </w:r>
      <w:r w:rsidR="00386EBA" w:rsidRPr="00BE0CA3">
        <w:rPr>
          <w:rFonts w:ascii="Arial" w:hAnsi="Arial" w:cs="Arial"/>
          <w:lang w:val="en-GB"/>
        </w:rPr>
        <w:t xml:space="preserve"> of Corporate Sales and Structuring for Citibank </w:t>
      </w:r>
      <w:proofErr w:type="spellStart"/>
      <w:r w:rsidR="00386EBA" w:rsidRPr="00BE0CA3">
        <w:rPr>
          <w:rFonts w:ascii="Arial" w:hAnsi="Arial" w:cs="Arial"/>
          <w:lang w:val="en-GB"/>
        </w:rPr>
        <w:t>Berhad</w:t>
      </w:r>
      <w:proofErr w:type="spellEnd"/>
      <w:r w:rsidR="00386EBA" w:rsidRPr="00BE0CA3">
        <w:rPr>
          <w:rFonts w:ascii="Arial" w:hAnsi="Arial" w:cs="Arial"/>
          <w:lang w:val="en-GB"/>
        </w:rPr>
        <w:t xml:space="preserve"> in Malaysia</w:t>
      </w:r>
      <w:r w:rsidR="00386EBA">
        <w:rPr>
          <w:rFonts w:ascii="Arial" w:hAnsi="Arial" w:cs="Arial"/>
          <w:lang w:val="en-GB"/>
        </w:rPr>
        <w:t xml:space="preserve">, </w:t>
      </w:r>
      <w:r>
        <w:rPr>
          <w:rFonts w:ascii="Arial" w:hAnsi="Arial" w:cs="Arial"/>
          <w:lang w:val="en-GB"/>
        </w:rPr>
        <w:t>as well as</w:t>
      </w:r>
      <w:r w:rsidR="00386EBA">
        <w:rPr>
          <w:rFonts w:ascii="Arial" w:hAnsi="Arial" w:cs="Arial"/>
          <w:lang w:val="en-GB"/>
        </w:rPr>
        <w:t xml:space="preserve"> </w:t>
      </w:r>
      <w:r w:rsidR="00386EBA" w:rsidRPr="00BE0CA3">
        <w:rPr>
          <w:rFonts w:ascii="Arial" w:hAnsi="Arial" w:cs="Arial"/>
          <w:lang w:val="en-GB"/>
        </w:rPr>
        <w:t>Asia Head of Derivative Sales and Structuring, Asia Pacific Head of Liquidity and Investments, Client Solutions for Treasury and Trade</w:t>
      </w:r>
      <w:r w:rsidR="001D5BE4">
        <w:rPr>
          <w:rFonts w:ascii="Arial" w:hAnsi="Arial" w:cs="Arial"/>
          <w:lang w:val="en-GB"/>
        </w:rPr>
        <w:t xml:space="preserve"> Solutions </w:t>
      </w:r>
      <w:r w:rsidR="00386EBA" w:rsidRPr="00BE0CA3">
        <w:rPr>
          <w:rFonts w:ascii="Arial" w:hAnsi="Arial" w:cs="Arial"/>
          <w:lang w:val="en-GB"/>
        </w:rPr>
        <w:t xml:space="preserve">for Citicorp Investment Bank </w:t>
      </w:r>
      <w:r>
        <w:rPr>
          <w:rFonts w:ascii="Arial" w:hAnsi="Arial" w:cs="Arial"/>
          <w:lang w:val="en-GB"/>
        </w:rPr>
        <w:t>(Singapore</w:t>
      </w:r>
      <w:r w:rsidR="00386EBA">
        <w:rPr>
          <w:rFonts w:ascii="Arial" w:hAnsi="Arial" w:cs="Arial"/>
          <w:lang w:val="en-GB"/>
        </w:rPr>
        <w:t xml:space="preserve">) </w:t>
      </w:r>
      <w:r w:rsidR="00386EBA" w:rsidRPr="00BE0CA3">
        <w:rPr>
          <w:rFonts w:ascii="Arial" w:hAnsi="Arial" w:cs="Arial"/>
          <w:lang w:val="en-GB"/>
        </w:rPr>
        <w:t>Limited.</w:t>
      </w:r>
      <w:r>
        <w:rPr>
          <w:rFonts w:ascii="Arial" w:hAnsi="Arial" w:cs="Arial"/>
          <w:lang w:val="en-GB"/>
        </w:rPr>
        <w:t xml:space="preserve"> </w:t>
      </w:r>
    </w:p>
    <w:p w14:paraId="01368452" w14:textId="77777777" w:rsidR="00386EBA" w:rsidRDefault="00386EBA" w:rsidP="00C92E01">
      <w:pPr>
        <w:spacing w:line="360" w:lineRule="auto"/>
        <w:jc w:val="both"/>
        <w:rPr>
          <w:rFonts w:ascii="Arial" w:hAnsi="Arial" w:cs="Arial"/>
          <w:lang w:val="en-GB"/>
        </w:rPr>
      </w:pPr>
    </w:p>
    <w:bookmarkEnd w:id="0"/>
    <w:p w14:paraId="1A81C083" w14:textId="3A28B8B7" w:rsidR="00BE0CA3" w:rsidRPr="00582CAE" w:rsidRDefault="00E37CA6" w:rsidP="00967098">
      <w:pPr>
        <w:spacing w:line="360" w:lineRule="auto"/>
        <w:jc w:val="both"/>
        <w:rPr>
          <w:rFonts w:ascii="Arial" w:hAnsi="Arial" w:cs="Arial"/>
          <w:kern w:val="0"/>
          <w:lang w:val="en-GB"/>
          <w14:ligatures w14:val="none"/>
        </w:rPr>
      </w:pPr>
      <w:r w:rsidRPr="00E37CA6">
        <w:rPr>
          <w:rFonts w:ascii="Arial" w:hAnsi="Arial" w:cs="Arial"/>
          <w:kern w:val="0"/>
          <w:lang w:val="en-GB"/>
          <w14:ligatures w14:val="none"/>
        </w:rPr>
        <w:t>Angeline-Ong holds a Bachelor of Science in Accounting and Financial Analysis from The University of Warwick and a Master of Science in Financial Engineering and Quantitative Analysis from The University of Reading, United Kingdom. She is also a Chartered Financial Analyst.</w:t>
      </w:r>
    </w:p>
    <w:p w14:paraId="7E163748" w14:textId="660883DD" w:rsidR="008624DF" w:rsidRPr="00582CAE" w:rsidRDefault="008624DF" w:rsidP="008624DF">
      <w:pPr>
        <w:spacing w:after="120"/>
        <w:jc w:val="center"/>
        <w:rPr>
          <w:rFonts w:ascii="Arial" w:hAnsi="Arial" w:cs="Arial"/>
          <w:lang w:val="en-GB"/>
        </w:rPr>
      </w:pPr>
      <w:r w:rsidRPr="00582CAE">
        <w:rPr>
          <w:rFonts w:ascii="Arial" w:hAnsi="Arial" w:cs="Arial"/>
          <w:lang w:val="en-GB"/>
        </w:rPr>
        <w:t>###</w:t>
      </w:r>
    </w:p>
    <w:p w14:paraId="1A5A927C" w14:textId="77777777" w:rsidR="008624DF" w:rsidRPr="00582CAE" w:rsidRDefault="008624DF" w:rsidP="008624DF">
      <w:pPr>
        <w:jc w:val="both"/>
        <w:rPr>
          <w:rFonts w:ascii="Arial" w:eastAsia="Arial" w:hAnsi="Arial" w:cs="Arial"/>
          <w:b/>
          <w:sz w:val="18"/>
          <w:szCs w:val="20"/>
          <w:u w:val="single"/>
          <w:lang w:val="en-GB"/>
        </w:rPr>
      </w:pPr>
      <w:bookmarkStart w:id="3" w:name="OLE_LINK7"/>
      <w:bookmarkStart w:id="4" w:name="OLE_LINK8"/>
    </w:p>
    <w:p w14:paraId="51E5D5FF" w14:textId="711A55CD" w:rsidR="008624DF" w:rsidRPr="00582CAE" w:rsidRDefault="008624DF" w:rsidP="008624DF">
      <w:pPr>
        <w:jc w:val="both"/>
        <w:rPr>
          <w:rFonts w:ascii="Arial" w:eastAsia="Arial" w:hAnsi="Arial" w:cs="Arial"/>
          <w:b/>
          <w:sz w:val="18"/>
          <w:szCs w:val="20"/>
          <w:u w:val="single"/>
          <w:lang w:val="en-GB"/>
        </w:rPr>
      </w:pPr>
      <w:r w:rsidRPr="00582CAE">
        <w:rPr>
          <w:rFonts w:ascii="Arial" w:eastAsia="Arial" w:hAnsi="Arial" w:cs="Arial"/>
          <w:b/>
          <w:sz w:val="18"/>
          <w:szCs w:val="20"/>
          <w:u w:val="single"/>
          <w:lang w:val="en-GB"/>
        </w:rPr>
        <w:t xml:space="preserve">About Kenanga Investment Bank </w:t>
      </w:r>
      <w:proofErr w:type="spellStart"/>
      <w:r w:rsidRPr="00582CAE">
        <w:rPr>
          <w:rFonts w:ascii="Arial" w:eastAsia="Arial" w:hAnsi="Arial" w:cs="Arial"/>
          <w:b/>
          <w:sz w:val="18"/>
          <w:szCs w:val="20"/>
          <w:u w:val="single"/>
          <w:lang w:val="en-GB"/>
        </w:rPr>
        <w:t>Berhad</w:t>
      </w:r>
      <w:proofErr w:type="spellEnd"/>
      <w:r w:rsidRPr="00582CAE">
        <w:rPr>
          <w:rFonts w:ascii="Arial" w:eastAsia="Arial" w:hAnsi="Arial" w:cs="Arial"/>
          <w:b/>
          <w:sz w:val="18"/>
          <w:szCs w:val="20"/>
          <w:u w:val="single"/>
          <w:lang w:val="en-GB"/>
        </w:rPr>
        <w:t xml:space="preserve"> (197301002193 (15678-H))</w:t>
      </w:r>
    </w:p>
    <w:bookmarkEnd w:id="3"/>
    <w:bookmarkEnd w:id="4"/>
    <w:p w14:paraId="794F7166" w14:textId="77777777" w:rsidR="008624DF" w:rsidRPr="00582CAE" w:rsidRDefault="008624DF" w:rsidP="008624DF">
      <w:pPr>
        <w:rPr>
          <w:rFonts w:ascii="Arial" w:eastAsia="Arial" w:hAnsi="Arial" w:cs="Arial"/>
          <w:sz w:val="18"/>
          <w:szCs w:val="20"/>
          <w:lang w:val="en-GB"/>
        </w:rPr>
      </w:pPr>
    </w:p>
    <w:p w14:paraId="77BE471E" w14:textId="788B45A7" w:rsidR="008624DF" w:rsidRPr="00582CAE" w:rsidRDefault="008624DF" w:rsidP="008624DF">
      <w:pPr>
        <w:jc w:val="both"/>
        <w:rPr>
          <w:rFonts w:ascii="Arial" w:eastAsia="Arial" w:hAnsi="Arial" w:cs="Arial"/>
          <w:sz w:val="18"/>
          <w:szCs w:val="20"/>
          <w:lang w:val="en-GB"/>
        </w:rPr>
      </w:pPr>
      <w:bookmarkStart w:id="5" w:name="OLE_LINK15"/>
      <w:bookmarkStart w:id="6" w:name="OLE_LINK9"/>
      <w:bookmarkStart w:id="7" w:name="OLE_LINK10"/>
      <w:r w:rsidRPr="00582CAE">
        <w:rPr>
          <w:rFonts w:ascii="Arial" w:eastAsia="Arial" w:hAnsi="Arial" w:cs="Arial"/>
          <w:sz w:val="18"/>
          <w:szCs w:val="20"/>
          <w:lang w:val="en-GB"/>
        </w:rPr>
        <w:t>Established for</w:t>
      </w:r>
      <w:r w:rsidR="00967098" w:rsidRPr="00582CAE">
        <w:rPr>
          <w:rFonts w:ascii="Arial" w:eastAsia="Arial" w:hAnsi="Arial" w:cs="Arial"/>
          <w:sz w:val="18"/>
          <w:szCs w:val="20"/>
          <w:lang w:val="en-GB"/>
        </w:rPr>
        <w:t xml:space="preserve"> over</w:t>
      </w:r>
      <w:r w:rsidRPr="00582CAE">
        <w:rPr>
          <w:rFonts w:ascii="Arial" w:eastAsia="Arial" w:hAnsi="Arial" w:cs="Arial"/>
          <w:sz w:val="18"/>
          <w:szCs w:val="20"/>
          <w:lang w:val="en-GB"/>
        </w:rPr>
        <w:t xml:space="preserve"> 50 years, Kenanga Investment Bank </w:t>
      </w:r>
      <w:proofErr w:type="spellStart"/>
      <w:r w:rsidRPr="00582CAE">
        <w:rPr>
          <w:rFonts w:ascii="Arial" w:eastAsia="Arial" w:hAnsi="Arial" w:cs="Arial"/>
          <w:sz w:val="18"/>
          <w:szCs w:val="20"/>
          <w:lang w:val="en-GB"/>
        </w:rPr>
        <w:t>Berhad</w:t>
      </w:r>
      <w:proofErr w:type="spellEnd"/>
      <w:r w:rsidRPr="00582CAE">
        <w:rPr>
          <w:rFonts w:ascii="Arial" w:eastAsia="Arial" w:hAnsi="Arial" w:cs="Arial"/>
          <w:sz w:val="18"/>
          <w:szCs w:val="20"/>
          <w:lang w:val="en-GB"/>
        </w:rPr>
        <w:t xml:space="preserve"> (“</w:t>
      </w:r>
      <w:r w:rsidRPr="00582CAE">
        <w:rPr>
          <w:rFonts w:ascii="Arial" w:eastAsia="Arial" w:hAnsi="Arial" w:cs="Arial"/>
          <w:b/>
          <w:sz w:val="18"/>
          <w:szCs w:val="20"/>
          <w:lang w:val="en-GB"/>
        </w:rPr>
        <w:t>The Group</w:t>
      </w:r>
      <w:r w:rsidRPr="00582CAE">
        <w:rPr>
          <w:rFonts w:ascii="Arial" w:eastAsia="Arial" w:hAnsi="Arial" w:cs="Arial"/>
          <w:sz w:val="18"/>
          <w:szCs w:val="20"/>
          <w:lang w:val="en-GB"/>
        </w:rPr>
        <w:t xml:space="preserve">”) is a financial group in Malaysia with extensive experience in equity broking, investment banking, treasury, Islamic banking, listed derivatives, investment management, wealth management, structured lending and trade financing. </w:t>
      </w:r>
    </w:p>
    <w:p w14:paraId="59BB4DD9" w14:textId="77777777" w:rsidR="008624DF" w:rsidRPr="00582CAE" w:rsidRDefault="008624DF" w:rsidP="008624DF">
      <w:pPr>
        <w:jc w:val="both"/>
        <w:rPr>
          <w:rFonts w:ascii="Arial" w:eastAsia="Arial" w:hAnsi="Arial" w:cs="Arial"/>
          <w:sz w:val="18"/>
          <w:szCs w:val="20"/>
          <w:lang w:val="en-GB"/>
        </w:rPr>
      </w:pPr>
    </w:p>
    <w:p w14:paraId="01A652BB" w14:textId="77777777" w:rsidR="008624DF" w:rsidRPr="00582CAE" w:rsidRDefault="008624DF" w:rsidP="008624DF">
      <w:pPr>
        <w:jc w:val="both"/>
        <w:rPr>
          <w:rFonts w:ascii="Arial" w:eastAsia="Arial" w:hAnsi="Arial" w:cs="Arial"/>
          <w:sz w:val="18"/>
          <w:szCs w:val="20"/>
          <w:lang w:val="en-GB"/>
        </w:rPr>
      </w:pPr>
      <w:r w:rsidRPr="00582CAE">
        <w:rPr>
          <w:rFonts w:ascii="Arial" w:eastAsia="Arial" w:hAnsi="Arial" w:cs="Arial"/>
          <w:sz w:val="18"/>
          <w:szCs w:val="20"/>
          <w:lang w:val="en-GB"/>
        </w:rPr>
        <w:t xml:space="preserve">An innovative and established home-grown brand, the Group’s digital ambition includes building a robust digital ecosystem that meets the needs of its clients and businesses. Some of its game-changing products include Malaysia’s fully online digital stockbroking platform Rakuten Trade and a fully A.I. </w:t>
      </w:r>
      <w:proofErr w:type="spellStart"/>
      <w:r w:rsidRPr="00582CAE">
        <w:rPr>
          <w:rFonts w:ascii="Arial" w:eastAsia="Arial" w:hAnsi="Arial" w:cs="Arial"/>
          <w:sz w:val="18"/>
          <w:szCs w:val="20"/>
          <w:lang w:val="en-GB"/>
        </w:rPr>
        <w:t>robo</w:t>
      </w:r>
      <w:proofErr w:type="spellEnd"/>
      <w:r w:rsidRPr="00582CAE">
        <w:rPr>
          <w:rFonts w:ascii="Arial" w:eastAsia="Arial" w:hAnsi="Arial" w:cs="Arial"/>
          <w:sz w:val="18"/>
          <w:szCs w:val="20"/>
          <w:lang w:val="en-GB"/>
        </w:rPr>
        <w:t xml:space="preserve">-advisor, Kenanga Digital Investing. The Group also launched Malaysia’s first securities broking e-wallet, Kenanga Money, paved the way in AI-led Quan and algorithmic trading, kick-started a revolutionary supply chain financing solution for SMEs and made inroads into the digital assets space through its investment in Tokenize Technology (M) </w:t>
      </w:r>
      <w:proofErr w:type="spellStart"/>
      <w:r w:rsidRPr="00582CAE">
        <w:rPr>
          <w:rFonts w:ascii="Arial" w:eastAsia="Arial" w:hAnsi="Arial" w:cs="Arial"/>
          <w:sz w:val="18"/>
          <w:szCs w:val="20"/>
          <w:lang w:val="en-GB"/>
        </w:rPr>
        <w:t>Sdn.Bhd</w:t>
      </w:r>
      <w:proofErr w:type="spellEnd"/>
      <w:r w:rsidRPr="00582CAE">
        <w:rPr>
          <w:rFonts w:ascii="Arial" w:eastAsia="Arial" w:hAnsi="Arial" w:cs="Arial"/>
          <w:sz w:val="18"/>
          <w:szCs w:val="20"/>
          <w:lang w:val="en-GB"/>
        </w:rPr>
        <w:t>. </w:t>
      </w:r>
      <w:bookmarkEnd w:id="5"/>
    </w:p>
    <w:p w14:paraId="64C07BB1" w14:textId="77777777" w:rsidR="008624DF" w:rsidRPr="00582CAE" w:rsidRDefault="008624DF" w:rsidP="008624DF">
      <w:pPr>
        <w:jc w:val="both"/>
        <w:rPr>
          <w:rFonts w:ascii="Arial" w:eastAsia="Arial" w:hAnsi="Arial" w:cs="Arial"/>
          <w:sz w:val="18"/>
          <w:szCs w:val="20"/>
          <w:lang w:val="en-GB"/>
        </w:rPr>
      </w:pPr>
    </w:p>
    <w:p w14:paraId="47561223" w14:textId="77777777" w:rsidR="008624DF" w:rsidRPr="00582CAE" w:rsidRDefault="008624DF" w:rsidP="008624DF">
      <w:pPr>
        <w:jc w:val="both"/>
        <w:rPr>
          <w:rFonts w:ascii="Arial" w:eastAsia="Arial" w:hAnsi="Arial" w:cs="Arial"/>
          <w:sz w:val="18"/>
          <w:szCs w:val="20"/>
          <w:highlight w:val="yellow"/>
          <w:lang w:val="en-GB"/>
        </w:rPr>
      </w:pPr>
      <w:r w:rsidRPr="00582CAE">
        <w:rPr>
          <w:rFonts w:ascii="Arial" w:eastAsia="Arial" w:hAnsi="Arial" w:cs="Arial"/>
          <w:sz w:val="18"/>
          <w:szCs w:val="20"/>
          <w:lang w:val="en-GB"/>
        </w:rPr>
        <w:t>The Group has garnered a host of awards and accolades reflecting its strong market position. It was awarded Highest Returns to Shareholder Over Three Years, Highest Growth in Profit After Tax Over Three Years and Highest Return on Equity Over Three Years by The Edge Malaysia Centurion Club in the Financial Services Category, Best Overall Equities Participating Organisation (Champion), Best Retail Equities Participating Organisation (Champion), and Best Online Retail Participating Organisation (Champion), as well as Best Institutional Derivatives Trading Participant (Champion) and Best Overall Derivatives Trading Participant (1</w:t>
      </w:r>
      <w:r w:rsidRPr="00582CAE">
        <w:rPr>
          <w:rFonts w:ascii="Arial" w:eastAsia="Arial" w:hAnsi="Arial" w:cs="Arial"/>
          <w:sz w:val="18"/>
          <w:szCs w:val="20"/>
          <w:vertAlign w:val="superscript"/>
          <w:lang w:val="en-GB"/>
        </w:rPr>
        <w:t>st</w:t>
      </w:r>
      <w:r w:rsidRPr="00582CAE">
        <w:rPr>
          <w:rFonts w:ascii="Arial" w:eastAsia="Arial" w:hAnsi="Arial" w:cs="Arial"/>
          <w:sz w:val="18"/>
          <w:szCs w:val="20"/>
          <w:lang w:val="en-GB"/>
        </w:rPr>
        <w:t xml:space="preserve"> Runner Up) in the Bursa Excellence Awards 2022. The Group was also accorded the title of Best House, South and Southeast Asia Award in the SRP Asia Pacific Awards 2022. </w:t>
      </w:r>
    </w:p>
    <w:p w14:paraId="4C02B00A" w14:textId="77777777" w:rsidR="008624DF" w:rsidRPr="00582CAE" w:rsidRDefault="008624DF" w:rsidP="008624DF">
      <w:pPr>
        <w:jc w:val="both"/>
        <w:rPr>
          <w:rFonts w:ascii="Arial" w:eastAsia="Arial" w:hAnsi="Arial" w:cs="Arial"/>
          <w:sz w:val="18"/>
          <w:szCs w:val="20"/>
          <w:lang w:val="en-GB"/>
        </w:rPr>
      </w:pPr>
    </w:p>
    <w:p w14:paraId="1E285BFB" w14:textId="77777777" w:rsidR="008624DF" w:rsidRPr="00582CAE" w:rsidRDefault="008624DF" w:rsidP="008624DF">
      <w:pPr>
        <w:jc w:val="both"/>
        <w:rPr>
          <w:rFonts w:ascii="Arial" w:eastAsia="Arial" w:hAnsi="Arial" w:cs="Arial"/>
          <w:sz w:val="18"/>
          <w:szCs w:val="20"/>
          <w:lang w:val="en-GB"/>
        </w:rPr>
      </w:pPr>
      <w:r w:rsidRPr="00582CAE">
        <w:rPr>
          <w:rFonts w:ascii="Arial" w:eastAsia="Arial" w:hAnsi="Arial" w:cs="Arial"/>
          <w:sz w:val="18"/>
          <w:szCs w:val="20"/>
          <w:lang w:val="en-GB"/>
        </w:rPr>
        <w:t xml:space="preserve">The Group continues to be a regular and repeat recipient of distinguished industry accolades, such as the Lipper, </w:t>
      </w:r>
      <w:proofErr w:type="spellStart"/>
      <w:r w:rsidRPr="00582CAE">
        <w:rPr>
          <w:rFonts w:ascii="Arial" w:eastAsia="Arial" w:hAnsi="Arial" w:cs="Arial"/>
          <w:sz w:val="18"/>
          <w:szCs w:val="20"/>
          <w:lang w:val="en-GB"/>
        </w:rPr>
        <w:t>Fundsupermart</w:t>
      </w:r>
      <w:proofErr w:type="spellEnd"/>
      <w:r w:rsidRPr="00582CAE">
        <w:rPr>
          <w:rFonts w:ascii="Arial" w:eastAsia="Arial" w:hAnsi="Arial" w:cs="Arial"/>
          <w:sz w:val="18"/>
          <w:szCs w:val="20"/>
          <w:lang w:val="en-GB"/>
        </w:rPr>
        <w:t xml:space="preserve"> and Morningstar awards. Rakuten Trade, Malaysia’s first fully digital securities broker in 2017 via a joint venture with Japanese fintech giant Rakuten Securities Inc was also named Malaysia’s Digital Experience of the Year – Brokerage at the Asian Experience Awards 2022. For its continued efforts towards community outreach and employee volunteerism, the Group was awarded the coveted Bank of the Year Award for Environmental, Social &amp; Governance Excellence, as well as Long-Standing Excellence in Sustainability at Sustainability &amp; CSR Malaysia Awards 2022. The Group is also a Participant of the United Nations Global Compact and adheres to its principle-based approach to responsible business.  </w:t>
      </w:r>
    </w:p>
    <w:p w14:paraId="0D5D78B0" w14:textId="77777777" w:rsidR="008624DF" w:rsidRPr="00582CAE" w:rsidRDefault="008624DF" w:rsidP="008624DF">
      <w:pPr>
        <w:jc w:val="both"/>
        <w:rPr>
          <w:rFonts w:ascii="Arial" w:eastAsia="Arial" w:hAnsi="Arial" w:cs="Arial"/>
          <w:sz w:val="18"/>
          <w:szCs w:val="20"/>
          <w:lang w:val="en-GB"/>
        </w:rPr>
      </w:pPr>
    </w:p>
    <w:p w14:paraId="55EBBCDF" w14:textId="77777777" w:rsidR="008624DF" w:rsidRPr="00582CAE" w:rsidRDefault="008624DF" w:rsidP="008624DF">
      <w:pPr>
        <w:jc w:val="both"/>
        <w:rPr>
          <w:rFonts w:ascii="Arial" w:eastAsia="Arial" w:hAnsi="Arial" w:cs="Arial"/>
          <w:sz w:val="18"/>
          <w:szCs w:val="20"/>
          <w:lang w:val="en-GB"/>
        </w:rPr>
      </w:pPr>
      <w:bookmarkStart w:id="8" w:name="OLE_LINK16"/>
      <w:bookmarkStart w:id="9" w:name="OLE_LINK17"/>
      <w:r w:rsidRPr="00582CAE">
        <w:rPr>
          <w:rFonts w:ascii="Arial" w:eastAsia="Arial" w:hAnsi="Arial" w:cs="Arial"/>
          <w:sz w:val="18"/>
          <w:szCs w:val="20"/>
          <w:lang w:val="en-GB"/>
        </w:rPr>
        <w:t xml:space="preserve">Today, Kenanga Investment Bank </w:t>
      </w:r>
      <w:proofErr w:type="spellStart"/>
      <w:r w:rsidRPr="00582CAE">
        <w:rPr>
          <w:rFonts w:ascii="Arial" w:eastAsia="Arial" w:hAnsi="Arial" w:cs="Arial"/>
          <w:sz w:val="18"/>
          <w:szCs w:val="20"/>
          <w:lang w:val="en-GB"/>
        </w:rPr>
        <w:t>Berhad</w:t>
      </w:r>
      <w:proofErr w:type="spellEnd"/>
      <w:r w:rsidRPr="00582CAE">
        <w:rPr>
          <w:rFonts w:ascii="Arial" w:eastAsia="Arial" w:hAnsi="Arial" w:cs="Arial"/>
          <w:sz w:val="18"/>
          <w:szCs w:val="20"/>
          <w:lang w:val="en-GB"/>
        </w:rPr>
        <w:t xml:space="preserve"> is an award-winning leading independent investment bank in the country with a continuous commitment towards driving collaboration, innovation, digitalisation and sustainability in the marketplace.  </w:t>
      </w:r>
    </w:p>
    <w:bookmarkEnd w:id="8"/>
    <w:bookmarkEnd w:id="9"/>
    <w:p w14:paraId="4FB9950C" w14:textId="77777777" w:rsidR="008624DF" w:rsidRPr="00582CAE" w:rsidRDefault="008624DF" w:rsidP="008624DF">
      <w:pPr>
        <w:jc w:val="both"/>
        <w:rPr>
          <w:rFonts w:ascii="Arial" w:eastAsia="Arial" w:hAnsi="Arial" w:cs="Arial"/>
          <w:sz w:val="18"/>
          <w:szCs w:val="20"/>
          <w:lang w:val="en-GB"/>
        </w:rPr>
      </w:pPr>
    </w:p>
    <w:p w14:paraId="1D97C5A1" w14:textId="77777777" w:rsidR="008624DF" w:rsidRPr="00582CAE" w:rsidRDefault="008624DF" w:rsidP="008624DF">
      <w:pPr>
        <w:jc w:val="both"/>
        <w:rPr>
          <w:rFonts w:ascii="Arial" w:eastAsia="Arial" w:hAnsi="Arial" w:cs="Arial"/>
          <w:i/>
          <w:sz w:val="18"/>
          <w:szCs w:val="20"/>
          <w:lang w:val="en-GB"/>
        </w:rPr>
      </w:pPr>
      <w:r w:rsidRPr="00582CAE">
        <w:rPr>
          <w:rFonts w:ascii="Arial" w:eastAsia="Arial" w:hAnsi="Arial" w:cs="Arial"/>
          <w:i/>
          <w:sz w:val="18"/>
          <w:szCs w:val="20"/>
          <w:lang w:val="en-GB"/>
        </w:rPr>
        <w:t xml:space="preserve">This Press Release was issued by Kenanga Group’s Marketing, Communications &amp; Sustainability Department. </w:t>
      </w:r>
    </w:p>
    <w:p w14:paraId="628563EA" w14:textId="77777777" w:rsidR="008624DF" w:rsidRPr="00582CAE" w:rsidRDefault="008624DF" w:rsidP="008624DF">
      <w:pPr>
        <w:jc w:val="both"/>
        <w:rPr>
          <w:rFonts w:ascii="Arial" w:eastAsia="Arial" w:hAnsi="Arial" w:cs="Arial"/>
          <w:i/>
          <w:sz w:val="18"/>
          <w:szCs w:val="20"/>
          <w:lang w:val="en-GB"/>
        </w:rPr>
      </w:pPr>
    </w:p>
    <w:p w14:paraId="3256EB37" w14:textId="77777777" w:rsidR="008624DF" w:rsidRPr="00582CAE" w:rsidRDefault="008624DF" w:rsidP="008624DF">
      <w:pPr>
        <w:jc w:val="both"/>
        <w:rPr>
          <w:rFonts w:ascii="Arial" w:eastAsia="Arial" w:hAnsi="Arial" w:cs="Arial"/>
          <w:b/>
          <w:sz w:val="18"/>
          <w:szCs w:val="20"/>
          <w:lang w:val="en-GB"/>
        </w:rPr>
      </w:pPr>
      <w:bookmarkStart w:id="10" w:name="OLE_LINK13"/>
      <w:bookmarkStart w:id="11" w:name="OLE_LINK14"/>
      <w:r w:rsidRPr="00582CAE">
        <w:rPr>
          <w:rFonts w:ascii="Arial" w:eastAsia="Arial" w:hAnsi="Arial" w:cs="Arial"/>
          <w:b/>
          <w:sz w:val="18"/>
          <w:szCs w:val="20"/>
          <w:lang w:val="en-GB"/>
        </w:rPr>
        <w:t>For more information, please contact:</w:t>
      </w:r>
    </w:p>
    <w:p w14:paraId="4B8A6356" w14:textId="77777777" w:rsidR="008624DF" w:rsidRPr="00582CAE" w:rsidRDefault="008624DF" w:rsidP="008624DF">
      <w:pPr>
        <w:jc w:val="both"/>
        <w:rPr>
          <w:rFonts w:ascii="Arial" w:eastAsia="Arial" w:hAnsi="Arial" w:cs="Arial"/>
          <w:b/>
          <w:sz w:val="18"/>
          <w:szCs w:val="20"/>
          <w:lang w:val="en-GB"/>
        </w:rPr>
      </w:pPr>
    </w:p>
    <w:p w14:paraId="1711C997" w14:textId="77777777" w:rsidR="008624DF" w:rsidRPr="00582CAE" w:rsidRDefault="008624DF" w:rsidP="008624DF">
      <w:pPr>
        <w:jc w:val="both"/>
        <w:rPr>
          <w:rFonts w:ascii="Arial" w:eastAsia="Arial" w:hAnsi="Arial" w:cs="Arial"/>
          <w:sz w:val="18"/>
          <w:szCs w:val="20"/>
          <w:lang w:val="en-GB"/>
        </w:rPr>
      </w:pPr>
      <w:r w:rsidRPr="00582CAE">
        <w:rPr>
          <w:rFonts w:ascii="Arial" w:eastAsia="Arial" w:hAnsi="Arial" w:cs="Arial"/>
          <w:sz w:val="18"/>
          <w:szCs w:val="20"/>
          <w:lang w:val="en-GB"/>
        </w:rPr>
        <w:t>Foo See Wan</w:t>
      </w:r>
      <w:r w:rsidRPr="00582CAE">
        <w:rPr>
          <w:rFonts w:ascii="Arial" w:eastAsia="Arial" w:hAnsi="Arial" w:cs="Arial"/>
          <w:sz w:val="18"/>
          <w:szCs w:val="20"/>
          <w:lang w:val="en-GB"/>
        </w:rPr>
        <w:tab/>
      </w:r>
      <w:r w:rsidRPr="00582CAE">
        <w:rPr>
          <w:rFonts w:ascii="Arial" w:eastAsia="Arial" w:hAnsi="Arial" w:cs="Arial"/>
          <w:sz w:val="18"/>
          <w:szCs w:val="20"/>
          <w:lang w:val="en-GB"/>
        </w:rPr>
        <w:tab/>
      </w:r>
      <w:r w:rsidRPr="00582CAE">
        <w:rPr>
          <w:rFonts w:ascii="Arial" w:eastAsia="Arial" w:hAnsi="Arial" w:cs="Arial"/>
          <w:sz w:val="18"/>
          <w:szCs w:val="20"/>
          <w:lang w:val="en-GB"/>
        </w:rPr>
        <w:tab/>
      </w:r>
      <w:r w:rsidRPr="00582CAE">
        <w:rPr>
          <w:rFonts w:ascii="Arial" w:eastAsia="Arial" w:hAnsi="Arial" w:cs="Arial"/>
          <w:sz w:val="18"/>
          <w:szCs w:val="20"/>
          <w:lang w:val="en-GB"/>
        </w:rPr>
        <w:tab/>
      </w:r>
      <w:r w:rsidRPr="00582CAE">
        <w:rPr>
          <w:rFonts w:ascii="Arial" w:eastAsia="Arial" w:hAnsi="Arial" w:cs="Arial"/>
          <w:sz w:val="18"/>
          <w:szCs w:val="20"/>
          <w:lang w:val="en-GB"/>
        </w:rPr>
        <w:tab/>
        <w:t>Gaya Low</w:t>
      </w:r>
    </w:p>
    <w:p w14:paraId="206F5630" w14:textId="77777777" w:rsidR="008624DF" w:rsidRPr="00582CAE" w:rsidRDefault="008624DF" w:rsidP="008624DF">
      <w:pPr>
        <w:jc w:val="both"/>
        <w:rPr>
          <w:rFonts w:ascii="Arial" w:eastAsia="Arial" w:hAnsi="Arial" w:cs="Arial"/>
          <w:sz w:val="18"/>
          <w:szCs w:val="20"/>
          <w:lang w:val="en-GB"/>
        </w:rPr>
      </w:pPr>
      <w:r w:rsidRPr="00582CAE">
        <w:rPr>
          <w:rFonts w:ascii="Arial" w:eastAsia="Arial" w:hAnsi="Arial" w:cs="Arial"/>
          <w:sz w:val="18"/>
          <w:szCs w:val="20"/>
          <w:lang w:val="en-GB"/>
        </w:rPr>
        <w:t>DID: +603 – 2172 2917</w:t>
      </w:r>
      <w:r w:rsidRPr="00582CAE">
        <w:rPr>
          <w:rFonts w:ascii="Arial" w:eastAsia="Arial" w:hAnsi="Arial" w:cs="Arial"/>
          <w:sz w:val="18"/>
          <w:szCs w:val="20"/>
          <w:lang w:val="en-GB"/>
        </w:rPr>
        <w:tab/>
      </w:r>
      <w:r w:rsidRPr="00582CAE">
        <w:rPr>
          <w:rFonts w:ascii="Arial" w:eastAsia="Arial" w:hAnsi="Arial" w:cs="Arial"/>
          <w:sz w:val="18"/>
          <w:szCs w:val="20"/>
          <w:lang w:val="en-GB"/>
        </w:rPr>
        <w:tab/>
      </w:r>
      <w:r w:rsidRPr="00582CAE">
        <w:rPr>
          <w:rFonts w:ascii="Arial" w:eastAsia="Arial" w:hAnsi="Arial" w:cs="Arial"/>
          <w:sz w:val="18"/>
          <w:szCs w:val="20"/>
          <w:lang w:val="en-GB"/>
        </w:rPr>
        <w:tab/>
      </w:r>
      <w:r w:rsidRPr="00582CAE">
        <w:rPr>
          <w:rFonts w:ascii="Arial" w:eastAsia="Arial" w:hAnsi="Arial" w:cs="Arial"/>
          <w:sz w:val="18"/>
          <w:szCs w:val="20"/>
          <w:lang w:val="en-GB"/>
        </w:rPr>
        <w:tab/>
        <w:t>DID: +603 – 2172 2920</w:t>
      </w:r>
    </w:p>
    <w:p w14:paraId="6A4A28FB" w14:textId="77777777" w:rsidR="008624DF" w:rsidRPr="00582CAE" w:rsidRDefault="008624DF" w:rsidP="008624DF">
      <w:pPr>
        <w:spacing w:after="160" w:line="259" w:lineRule="auto"/>
        <w:jc w:val="both"/>
        <w:rPr>
          <w:rFonts w:ascii="Arial" w:eastAsia="Arial" w:hAnsi="Arial" w:cs="Arial"/>
          <w:color w:val="0563C1"/>
          <w:sz w:val="18"/>
          <w:szCs w:val="20"/>
          <w:u w:val="single"/>
          <w:lang w:val="en-GB"/>
        </w:rPr>
      </w:pPr>
      <w:r w:rsidRPr="00582CAE">
        <w:rPr>
          <w:rFonts w:ascii="Arial" w:eastAsia="Arial" w:hAnsi="Arial" w:cs="Arial"/>
          <w:sz w:val="18"/>
          <w:szCs w:val="20"/>
          <w:lang w:val="en-GB"/>
        </w:rPr>
        <w:t xml:space="preserve">Email: </w:t>
      </w:r>
      <w:hyperlink r:id="rId9" w:history="1">
        <w:r w:rsidRPr="00582CAE">
          <w:rPr>
            <w:rStyle w:val="Hyperlink"/>
            <w:rFonts w:ascii="Arial" w:eastAsia="Arial" w:hAnsi="Arial" w:cs="Arial"/>
            <w:sz w:val="18"/>
            <w:szCs w:val="20"/>
            <w:lang w:val="en-GB"/>
          </w:rPr>
          <w:t>swfoo@kenanga.com.my</w:t>
        </w:r>
      </w:hyperlink>
      <w:r w:rsidRPr="00582CAE">
        <w:rPr>
          <w:rFonts w:ascii="Arial" w:eastAsia="Arial" w:hAnsi="Arial" w:cs="Arial"/>
          <w:sz w:val="18"/>
          <w:szCs w:val="20"/>
          <w:lang w:val="en-GB"/>
        </w:rPr>
        <w:tab/>
      </w:r>
      <w:r w:rsidRPr="00582CAE">
        <w:rPr>
          <w:rFonts w:ascii="Arial" w:eastAsia="Arial" w:hAnsi="Arial" w:cs="Arial"/>
          <w:sz w:val="18"/>
          <w:szCs w:val="20"/>
          <w:lang w:val="en-GB"/>
        </w:rPr>
        <w:tab/>
      </w:r>
      <w:r w:rsidRPr="00582CAE">
        <w:rPr>
          <w:rFonts w:ascii="Arial" w:eastAsia="Arial" w:hAnsi="Arial" w:cs="Arial"/>
          <w:sz w:val="18"/>
          <w:szCs w:val="20"/>
          <w:lang w:val="en-GB"/>
        </w:rPr>
        <w:tab/>
        <w:t xml:space="preserve">Email: </w:t>
      </w:r>
      <w:hyperlink r:id="rId10" w:history="1">
        <w:r w:rsidRPr="00582CAE">
          <w:rPr>
            <w:rStyle w:val="Hyperlink"/>
            <w:rFonts w:ascii="Arial" w:eastAsia="Arial" w:hAnsi="Arial" w:cs="Arial"/>
            <w:sz w:val="18"/>
            <w:szCs w:val="20"/>
            <w:lang w:val="en-GB"/>
          </w:rPr>
          <w:t>gayathrii@kenanga.com.my</w:t>
        </w:r>
      </w:hyperlink>
      <w:bookmarkEnd w:id="6"/>
      <w:bookmarkEnd w:id="7"/>
      <w:bookmarkEnd w:id="10"/>
      <w:bookmarkEnd w:id="11"/>
    </w:p>
    <w:p w14:paraId="0444FF73" w14:textId="3E6AEDB7" w:rsidR="008624DF" w:rsidRPr="00792395" w:rsidRDefault="008624DF" w:rsidP="00931EDB">
      <w:pPr>
        <w:rPr>
          <w:rFonts w:ascii="Arial" w:hAnsi="Arial" w:cs="Arial"/>
          <w:lang w:val="en-GB"/>
        </w:rPr>
      </w:pPr>
    </w:p>
    <w:sectPr w:rsidR="008624DF" w:rsidRPr="0079239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95362" w14:textId="77777777" w:rsidR="00613618" w:rsidRDefault="00613618" w:rsidP="00F6693B">
      <w:r>
        <w:separator/>
      </w:r>
    </w:p>
  </w:endnote>
  <w:endnote w:type="continuationSeparator" w:id="0">
    <w:p w14:paraId="2411A44F" w14:textId="77777777" w:rsidR="00613618" w:rsidRDefault="00613618" w:rsidP="00F6693B">
      <w:r>
        <w:continuationSeparator/>
      </w:r>
    </w:p>
  </w:endnote>
  <w:endnote w:type="continuationNotice" w:id="1">
    <w:p w14:paraId="4F4A0946" w14:textId="77777777" w:rsidR="00613618" w:rsidRDefault="00613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805BA" w14:textId="77777777" w:rsidR="00613618" w:rsidRDefault="00613618" w:rsidP="00F6693B">
      <w:r>
        <w:separator/>
      </w:r>
    </w:p>
  </w:footnote>
  <w:footnote w:type="continuationSeparator" w:id="0">
    <w:p w14:paraId="25490918" w14:textId="77777777" w:rsidR="00613618" w:rsidRDefault="00613618" w:rsidP="00F6693B">
      <w:r>
        <w:continuationSeparator/>
      </w:r>
    </w:p>
  </w:footnote>
  <w:footnote w:type="continuationNotice" w:id="1">
    <w:p w14:paraId="49B15E5F" w14:textId="77777777" w:rsidR="00613618" w:rsidRDefault="00613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9EFC5" w14:textId="6D705D56" w:rsidR="00931EDB" w:rsidRDefault="008624DF">
    <w:pPr>
      <w:pStyle w:val="Header"/>
    </w:pPr>
    <w:r>
      <w:rPr>
        <w:rFonts w:ascii="Calibri" w:hAnsi="Calibri" w:cs="Calibri"/>
        <w:noProof/>
        <w:color w:val="000000"/>
        <w:shd w:val="clear" w:color="auto" w:fill="FFFFFF"/>
      </w:rPr>
      <w:drawing>
        <wp:inline distT="0" distB="0" distL="0" distR="0" wp14:anchorId="1B992455" wp14:editId="63D68016">
          <wp:extent cx="1591194" cy="365792"/>
          <wp:effectExtent l="0" t="0" r="9525" b="0"/>
          <wp:docPr id="691073455" name="Picture 5"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073455" name="Picture 5" descr="A red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1194" cy="365792"/>
                  </a:xfrm>
                  <a:prstGeom prst="rect">
                    <a:avLst/>
                  </a:prstGeom>
                </pic:spPr>
              </pic:pic>
            </a:graphicData>
          </a:graphic>
        </wp:inline>
      </w:drawing>
    </w:r>
    <w:r>
      <w:rPr>
        <w:rFonts w:ascii="Calibri" w:hAnsi="Calibri" w:cs="Calibri"/>
        <w:color w:val="000000"/>
        <w:shd w:val="clear" w:color="auto" w:fill="FFFFFF"/>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0D"/>
    <w:rsid w:val="00006299"/>
    <w:rsid w:val="00044024"/>
    <w:rsid w:val="000669C7"/>
    <w:rsid w:val="00083DB2"/>
    <w:rsid w:val="000A6F8B"/>
    <w:rsid w:val="000A7B8F"/>
    <w:rsid w:val="001B1A68"/>
    <w:rsid w:val="001D5BE4"/>
    <w:rsid w:val="001E2291"/>
    <w:rsid w:val="001E705F"/>
    <w:rsid w:val="001F7013"/>
    <w:rsid w:val="0024508B"/>
    <w:rsid w:val="0026097D"/>
    <w:rsid w:val="0027421C"/>
    <w:rsid w:val="00283FFE"/>
    <w:rsid w:val="002B29AE"/>
    <w:rsid w:val="002E7969"/>
    <w:rsid w:val="00307B97"/>
    <w:rsid w:val="00315672"/>
    <w:rsid w:val="00326E31"/>
    <w:rsid w:val="00386EBA"/>
    <w:rsid w:val="004013EB"/>
    <w:rsid w:val="004072AE"/>
    <w:rsid w:val="0043715F"/>
    <w:rsid w:val="004672D1"/>
    <w:rsid w:val="0048084E"/>
    <w:rsid w:val="00485B1E"/>
    <w:rsid w:val="004936C4"/>
    <w:rsid w:val="00496F3D"/>
    <w:rsid w:val="004A6D48"/>
    <w:rsid w:val="004B2111"/>
    <w:rsid w:val="004C2AC8"/>
    <w:rsid w:val="004D2B7E"/>
    <w:rsid w:val="004E12C1"/>
    <w:rsid w:val="0052617D"/>
    <w:rsid w:val="00573E1D"/>
    <w:rsid w:val="00574A39"/>
    <w:rsid w:val="0057651B"/>
    <w:rsid w:val="00582CAE"/>
    <w:rsid w:val="005838FA"/>
    <w:rsid w:val="005872C9"/>
    <w:rsid w:val="005B6B0D"/>
    <w:rsid w:val="00613618"/>
    <w:rsid w:val="00652C35"/>
    <w:rsid w:val="006A0156"/>
    <w:rsid w:val="006B0368"/>
    <w:rsid w:val="006B120A"/>
    <w:rsid w:val="006D258D"/>
    <w:rsid w:val="006F0B12"/>
    <w:rsid w:val="007462C2"/>
    <w:rsid w:val="0076326C"/>
    <w:rsid w:val="00771D19"/>
    <w:rsid w:val="00792395"/>
    <w:rsid w:val="007A0182"/>
    <w:rsid w:val="007E6DB1"/>
    <w:rsid w:val="00817F9C"/>
    <w:rsid w:val="00821C46"/>
    <w:rsid w:val="00823579"/>
    <w:rsid w:val="008624DF"/>
    <w:rsid w:val="008B0572"/>
    <w:rsid w:val="008B101D"/>
    <w:rsid w:val="008D073B"/>
    <w:rsid w:val="008F1A81"/>
    <w:rsid w:val="008F24E4"/>
    <w:rsid w:val="00902A65"/>
    <w:rsid w:val="00931EDB"/>
    <w:rsid w:val="009564E5"/>
    <w:rsid w:val="00967098"/>
    <w:rsid w:val="00987E0D"/>
    <w:rsid w:val="009A405C"/>
    <w:rsid w:val="00A11A59"/>
    <w:rsid w:val="00A230F6"/>
    <w:rsid w:val="00A32B2E"/>
    <w:rsid w:val="00A34445"/>
    <w:rsid w:val="00A36CCA"/>
    <w:rsid w:val="00A6230B"/>
    <w:rsid w:val="00A848DD"/>
    <w:rsid w:val="00AD0308"/>
    <w:rsid w:val="00AF12D6"/>
    <w:rsid w:val="00B04D94"/>
    <w:rsid w:val="00B42A83"/>
    <w:rsid w:val="00B559CA"/>
    <w:rsid w:val="00B624B9"/>
    <w:rsid w:val="00B82654"/>
    <w:rsid w:val="00B90766"/>
    <w:rsid w:val="00B91768"/>
    <w:rsid w:val="00BC2139"/>
    <w:rsid w:val="00BD618D"/>
    <w:rsid w:val="00BE0CA3"/>
    <w:rsid w:val="00BF2037"/>
    <w:rsid w:val="00BF5C0E"/>
    <w:rsid w:val="00C03E12"/>
    <w:rsid w:val="00C30A49"/>
    <w:rsid w:val="00C536E4"/>
    <w:rsid w:val="00C5622C"/>
    <w:rsid w:val="00C65A5A"/>
    <w:rsid w:val="00C71550"/>
    <w:rsid w:val="00C76D02"/>
    <w:rsid w:val="00C82A76"/>
    <w:rsid w:val="00C92E01"/>
    <w:rsid w:val="00CD488F"/>
    <w:rsid w:val="00CE4E7A"/>
    <w:rsid w:val="00D146D7"/>
    <w:rsid w:val="00D73B02"/>
    <w:rsid w:val="00D849FB"/>
    <w:rsid w:val="00DD0130"/>
    <w:rsid w:val="00DE1AB6"/>
    <w:rsid w:val="00DE21F7"/>
    <w:rsid w:val="00E15513"/>
    <w:rsid w:val="00E37CA6"/>
    <w:rsid w:val="00E87EE3"/>
    <w:rsid w:val="00E97BD8"/>
    <w:rsid w:val="00EA179F"/>
    <w:rsid w:val="00F105E8"/>
    <w:rsid w:val="00F343C7"/>
    <w:rsid w:val="00F63D1C"/>
    <w:rsid w:val="00F64417"/>
    <w:rsid w:val="00F6693B"/>
    <w:rsid w:val="00F67E07"/>
    <w:rsid w:val="00F87AD0"/>
    <w:rsid w:val="00FA1BEE"/>
    <w:rsid w:val="00FD396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249A"/>
  <w15:chartTrackingRefBased/>
  <w15:docId w15:val="{61BBB925-0E17-4E53-8CE7-7C268492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E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7E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7E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7E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7E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7E0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7E0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7E0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7E0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E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7E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7E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7E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7E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7E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7E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7E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7E0D"/>
    <w:rPr>
      <w:rFonts w:eastAsiaTheme="majorEastAsia" w:cstheme="majorBidi"/>
      <w:color w:val="272727" w:themeColor="text1" w:themeTint="D8"/>
    </w:rPr>
  </w:style>
  <w:style w:type="paragraph" w:styleId="Title">
    <w:name w:val="Title"/>
    <w:basedOn w:val="Normal"/>
    <w:next w:val="Normal"/>
    <w:link w:val="TitleChar"/>
    <w:uiPriority w:val="10"/>
    <w:qFormat/>
    <w:rsid w:val="00987E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E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7E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7E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7E0D"/>
    <w:pPr>
      <w:spacing w:before="160"/>
      <w:jc w:val="center"/>
    </w:pPr>
    <w:rPr>
      <w:i/>
      <w:iCs/>
      <w:color w:val="404040" w:themeColor="text1" w:themeTint="BF"/>
    </w:rPr>
  </w:style>
  <w:style w:type="character" w:customStyle="1" w:styleId="QuoteChar">
    <w:name w:val="Quote Char"/>
    <w:basedOn w:val="DefaultParagraphFont"/>
    <w:link w:val="Quote"/>
    <w:uiPriority w:val="29"/>
    <w:rsid w:val="00987E0D"/>
    <w:rPr>
      <w:i/>
      <w:iCs/>
      <w:color w:val="404040" w:themeColor="text1" w:themeTint="BF"/>
    </w:rPr>
  </w:style>
  <w:style w:type="paragraph" w:styleId="ListParagraph">
    <w:name w:val="List Paragraph"/>
    <w:basedOn w:val="Normal"/>
    <w:uiPriority w:val="34"/>
    <w:qFormat/>
    <w:rsid w:val="00987E0D"/>
    <w:pPr>
      <w:ind w:left="720"/>
      <w:contextualSpacing/>
    </w:pPr>
  </w:style>
  <w:style w:type="character" w:styleId="IntenseEmphasis">
    <w:name w:val="Intense Emphasis"/>
    <w:basedOn w:val="DefaultParagraphFont"/>
    <w:uiPriority w:val="21"/>
    <w:qFormat/>
    <w:rsid w:val="00987E0D"/>
    <w:rPr>
      <w:i/>
      <w:iCs/>
      <w:color w:val="0F4761" w:themeColor="accent1" w:themeShade="BF"/>
    </w:rPr>
  </w:style>
  <w:style w:type="paragraph" w:styleId="IntenseQuote">
    <w:name w:val="Intense Quote"/>
    <w:basedOn w:val="Normal"/>
    <w:next w:val="Normal"/>
    <w:link w:val="IntenseQuoteChar"/>
    <w:uiPriority w:val="30"/>
    <w:qFormat/>
    <w:rsid w:val="00987E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7E0D"/>
    <w:rPr>
      <w:i/>
      <w:iCs/>
      <w:color w:val="0F4761" w:themeColor="accent1" w:themeShade="BF"/>
    </w:rPr>
  </w:style>
  <w:style w:type="character" w:styleId="IntenseReference">
    <w:name w:val="Intense Reference"/>
    <w:basedOn w:val="DefaultParagraphFont"/>
    <w:uiPriority w:val="32"/>
    <w:qFormat/>
    <w:rsid w:val="00987E0D"/>
    <w:rPr>
      <w:b/>
      <w:bCs/>
      <w:smallCaps/>
      <w:color w:val="0F4761" w:themeColor="accent1" w:themeShade="BF"/>
      <w:spacing w:val="5"/>
    </w:rPr>
  </w:style>
  <w:style w:type="character" w:styleId="CommentReference">
    <w:name w:val="annotation reference"/>
    <w:basedOn w:val="DefaultParagraphFont"/>
    <w:uiPriority w:val="99"/>
    <w:semiHidden/>
    <w:unhideWhenUsed/>
    <w:rsid w:val="0052617D"/>
    <w:rPr>
      <w:sz w:val="16"/>
      <w:szCs w:val="16"/>
    </w:rPr>
  </w:style>
  <w:style w:type="paragraph" w:styleId="CommentText">
    <w:name w:val="annotation text"/>
    <w:basedOn w:val="Normal"/>
    <w:link w:val="CommentTextChar"/>
    <w:uiPriority w:val="99"/>
    <w:semiHidden/>
    <w:unhideWhenUsed/>
    <w:rsid w:val="0052617D"/>
    <w:rPr>
      <w:sz w:val="20"/>
      <w:szCs w:val="20"/>
    </w:rPr>
  </w:style>
  <w:style w:type="character" w:customStyle="1" w:styleId="CommentTextChar">
    <w:name w:val="Comment Text Char"/>
    <w:basedOn w:val="DefaultParagraphFont"/>
    <w:link w:val="CommentText"/>
    <w:uiPriority w:val="99"/>
    <w:semiHidden/>
    <w:rsid w:val="0052617D"/>
    <w:rPr>
      <w:sz w:val="20"/>
      <w:szCs w:val="20"/>
    </w:rPr>
  </w:style>
  <w:style w:type="paragraph" w:styleId="CommentSubject">
    <w:name w:val="annotation subject"/>
    <w:basedOn w:val="CommentText"/>
    <w:next w:val="CommentText"/>
    <w:link w:val="CommentSubjectChar"/>
    <w:uiPriority w:val="99"/>
    <w:semiHidden/>
    <w:unhideWhenUsed/>
    <w:rsid w:val="0052617D"/>
    <w:rPr>
      <w:b/>
      <w:bCs/>
    </w:rPr>
  </w:style>
  <w:style w:type="character" w:customStyle="1" w:styleId="CommentSubjectChar">
    <w:name w:val="Comment Subject Char"/>
    <w:basedOn w:val="CommentTextChar"/>
    <w:link w:val="CommentSubject"/>
    <w:uiPriority w:val="99"/>
    <w:semiHidden/>
    <w:rsid w:val="0052617D"/>
    <w:rPr>
      <w:b/>
      <w:bCs/>
      <w:sz w:val="20"/>
      <w:szCs w:val="20"/>
    </w:rPr>
  </w:style>
  <w:style w:type="paragraph" w:styleId="BalloonText">
    <w:name w:val="Balloon Text"/>
    <w:basedOn w:val="Normal"/>
    <w:link w:val="BalloonTextChar"/>
    <w:uiPriority w:val="99"/>
    <w:semiHidden/>
    <w:unhideWhenUsed/>
    <w:rsid w:val="00526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7D"/>
    <w:rPr>
      <w:rFonts w:ascii="Segoe UI" w:hAnsi="Segoe UI" w:cs="Segoe UI"/>
      <w:sz w:val="18"/>
      <w:szCs w:val="18"/>
    </w:rPr>
  </w:style>
  <w:style w:type="paragraph" w:styleId="Revision">
    <w:name w:val="Revision"/>
    <w:hidden/>
    <w:uiPriority w:val="99"/>
    <w:semiHidden/>
    <w:rsid w:val="00F6693B"/>
  </w:style>
  <w:style w:type="paragraph" w:styleId="Header">
    <w:name w:val="header"/>
    <w:basedOn w:val="Normal"/>
    <w:link w:val="HeaderChar"/>
    <w:uiPriority w:val="99"/>
    <w:unhideWhenUsed/>
    <w:rsid w:val="00F6693B"/>
    <w:pPr>
      <w:tabs>
        <w:tab w:val="center" w:pos="4513"/>
        <w:tab w:val="right" w:pos="9026"/>
      </w:tabs>
    </w:pPr>
  </w:style>
  <w:style w:type="character" w:customStyle="1" w:styleId="HeaderChar">
    <w:name w:val="Header Char"/>
    <w:basedOn w:val="DefaultParagraphFont"/>
    <w:link w:val="Header"/>
    <w:uiPriority w:val="99"/>
    <w:rsid w:val="00F6693B"/>
  </w:style>
  <w:style w:type="paragraph" w:styleId="Footer">
    <w:name w:val="footer"/>
    <w:basedOn w:val="Normal"/>
    <w:link w:val="FooterChar"/>
    <w:uiPriority w:val="99"/>
    <w:unhideWhenUsed/>
    <w:rsid w:val="00F6693B"/>
    <w:pPr>
      <w:tabs>
        <w:tab w:val="center" w:pos="4513"/>
        <w:tab w:val="right" w:pos="9026"/>
      </w:tabs>
    </w:pPr>
  </w:style>
  <w:style w:type="character" w:customStyle="1" w:styleId="FooterChar">
    <w:name w:val="Footer Char"/>
    <w:basedOn w:val="DefaultParagraphFont"/>
    <w:link w:val="Footer"/>
    <w:uiPriority w:val="99"/>
    <w:rsid w:val="00F6693B"/>
  </w:style>
  <w:style w:type="character" w:customStyle="1" w:styleId="wacimagecontainer">
    <w:name w:val="wacimagecontainer"/>
    <w:basedOn w:val="DefaultParagraphFont"/>
    <w:rsid w:val="008624DF"/>
  </w:style>
  <w:style w:type="character" w:styleId="Hyperlink">
    <w:name w:val="Hyperlink"/>
    <w:basedOn w:val="DefaultParagraphFont"/>
    <w:uiPriority w:val="99"/>
    <w:unhideWhenUsed/>
    <w:rsid w:val="008624DF"/>
    <w:rPr>
      <w:color w:val="0000FF"/>
      <w:u w:val="single"/>
    </w:rPr>
  </w:style>
  <w:style w:type="character" w:styleId="UnresolvedMention">
    <w:name w:val="Unresolved Mention"/>
    <w:basedOn w:val="DefaultParagraphFont"/>
    <w:uiPriority w:val="99"/>
    <w:semiHidden/>
    <w:unhideWhenUsed/>
    <w:rsid w:val="00862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5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yathrii@kenanga.com.my" TargetMode="External"/><Relationship Id="rId4" Type="http://schemas.openxmlformats.org/officeDocument/2006/relationships/styles" Target="styles.xml"/><Relationship Id="rId9" Type="http://schemas.openxmlformats.org/officeDocument/2006/relationships/hyperlink" Target="mailto:swfoo@kenanga.c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12420EFB24C447967B93E4166C774B" ma:contentTypeVersion="14" ma:contentTypeDescription="Create a new document." ma:contentTypeScope="" ma:versionID="1248dd9a6c47514f050f429880f6d6d4">
  <xsd:schema xmlns:xsd="http://www.w3.org/2001/XMLSchema" xmlns:xs="http://www.w3.org/2001/XMLSchema" xmlns:p="http://schemas.microsoft.com/office/2006/metadata/properties" xmlns:ns3="edc700e5-4e7f-4f6a-bab8-2242fa383fa8" xmlns:ns4="f6ca283b-ad99-4bad-8559-7142b6c2f441" targetNamespace="http://schemas.microsoft.com/office/2006/metadata/properties" ma:root="true" ma:fieldsID="ede78b25462d0b9f50ac38726d338e1f" ns3:_="" ns4:_="">
    <xsd:import namespace="edc700e5-4e7f-4f6a-bab8-2242fa383fa8"/>
    <xsd:import namespace="f6ca283b-ad99-4bad-8559-7142b6c2f4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00e5-4e7f-4f6a-bab8-2242fa383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ca283b-ad99-4bad-8559-7142b6c2f4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dc700e5-4e7f-4f6a-bab8-2242fa383fa8" xsi:nil="true"/>
  </documentManagement>
</p:properties>
</file>

<file path=customXml/itemProps1.xml><?xml version="1.0" encoding="utf-8"?>
<ds:datastoreItem xmlns:ds="http://schemas.openxmlformats.org/officeDocument/2006/customXml" ds:itemID="{13FF7F7D-A371-4C70-9D30-D4AD7B421931}">
  <ds:schemaRefs>
    <ds:schemaRef ds:uri="http://schemas.microsoft.com/sharepoint/v3/contenttype/forms"/>
  </ds:schemaRefs>
</ds:datastoreItem>
</file>

<file path=customXml/itemProps2.xml><?xml version="1.0" encoding="utf-8"?>
<ds:datastoreItem xmlns:ds="http://schemas.openxmlformats.org/officeDocument/2006/customXml" ds:itemID="{C533EF1E-C08B-4E9C-B113-BA482DB1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00e5-4e7f-4f6a-bab8-2242fa383fa8"/>
    <ds:schemaRef ds:uri="f6ca283b-ad99-4bad-8559-7142b6c2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DEC4A-6A4E-403E-A429-15F520131DE6}">
  <ds:schemaRefs>
    <ds:schemaRef ds:uri="http://schemas.microsoft.com/office/2006/metadata/properties"/>
    <ds:schemaRef ds:uri="http://schemas.microsoft.com/office/infopath/2007/PartnerControls"/>
    <ds:schemaRef ds:uri="edc700e5-4e7f-4f6a-bab8-2242fa383fa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Rusyaidi Bin Mohd Razin</dc:creator>
  <cp:keywords/>
  <dc:description/>
  <cp:lastModifiedBy>Amira Fatin Binti Shaedin @ Ramli</cp:lastModifiedBy>
  <cp:revision>11</cp:revision>
  <dcterms:created xsi:type="dcterms:W3CDTF">2024-06-11T08:58:00Z</dcterms:created>
  <dcterms:modified xsi:type="dcterms:W3CDTF">2024-06-18T03:05:00Z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0x0101006B12420EFB24C447967B93E4166C774B</vt:lpwstr>
  </property>
</Properties>
</file>